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0E61" w14:textId="46B48BB4" w:rsidR="0034190B" w:rsidRDefault="0034190B" w:rsidP="0034190B">
      <w:r>
        <w:rPr>
          <w:noProof/>
        </w:rPr>
        <w:drawing>
          <wp:inline distT="0" distB="0" distL="0" distR="0" wp14:anchorId="5CDE6140" wp14:editId="189FD4D4">
            <wp:extent cx="933450" cy="813139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251" cy="81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04532" w14:textId="634B499B" w:rsidR="0034190B" w:rsidRDefault="0034190B" w:rsidP="0034190B"/>
    <w:p w14:paraId="5A53B339" w14:textId="580F6B78" w:rsidR="0034190B" w:rsidRDefault="0034190B" w:rsidP="0034190B"/>
    <w:p w14:paraId="629ACBA9" w14:textId="335321C7" w:rsidR="0034190B" w:rsidRDefault="006742BB" w:rsidP="0034190B">
      <w:pPr>
        <w:shd w:val="clear" w:color="auto" w:fill="B4C6E7" w:themeFill="accent1" w:themeFillTint="6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GASTOS DE REPRESENTACIÓN</w:t>
      </w:r>
      <w:r w:rsidR="0034190B" w:rsidRPr="0034190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ASIGNADOS A </w:t>
      </w:r>
      <w:r w:rsidR="0034190B" w:rsidRPr="0034190B">
        <w:rPr>
          <w:rFonts w:ascii="Arial" w:hAnsi="Arial" w:cs="Arial"/>
          <w:b/>
          <w:bCs/>
          <w:sz w:val="20"/>
          <w:szCs w:val="20"/>
        </w:rPr>
        <w:t>LOS TITULARES DE LOS ÓRGANOS DE GOBIERNO Y DE LOS ÓRGANOS SUPERIORES Y DIRECTIVOS</w:t>
      </w:r>
      <w:r w:rsidR="00B14999">
        <w:rPr>
          <w:rFonts w:ascii="Arial" w:hAnsi="Arial" w:cs="Arial"/>
          <w:b/>
          <w:bCs/>
          <w:sz w:val="20"/>
          <w:szCs w:val="20"/>
        </w:rPr>
        <w:t xml:space="preserve"> (ANUALIDAD 202</w:t>
      </w:r>
      <w:r w:rsidR="00602DAD">
        <w:rPr>
          <w:rFonts w:ascii="Arial" w:hAnsi="Arial" w:cs="Arial"/>
          <w:b/>
          <w:bCs/>
          <w:sz w:val="20"/>
          <w:szCs w:val="20"/>
        </w:rPr>
        <w:t>2</w:t>
      </w:r>
      <w:r w:rsidR="00B14999">
        <w:rPr>
          <w:rFonts w:ascii="Arial" w:hAnsi="Arial" w:cs="Arial"/>
          <w:b/>
          <w:bCs/>
          <w:sz w:val="20"/>
          <w:szCs w:val="20"/>
        </w:rPr>
        <w:t>)</w:t>
      </w:r>
    </w:p>
    <w:p w14:paraId="45C95502" w14:textId="57CF1221" w:rsidR="0034190B" w:rsidRDefault="0034190B" w:rsidP="003419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727E741" w14:textId="165DF5D3" w:rsidR="005303BA" w:rsidRPr="006742BB" w:rsidRDefault="00582853" w:rsidP="003419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conformidad con</w:t>
      </w:r>
      <w:r w:rsidR="006742BB" w:rsidRPr="006742BB">
        <w:rPr>
          <w:rFonts w:ascii="Arial" w:hAnsi="Arial" w:cs="Arial"/>
          <w:sz w:val="20"/>
          <w:szCs w:val="20"/>
        </w:rPr>
        <w:t xml:space="preserve"> lo dispuesto en la base 23.2 de las de Ejecución del Presupuesto General del Excmo. Cabildo Insular de Fuerteventura</w:t>
      </w:r>
      <w:r w:rsidR="006742BB">
        <w:rPr>
          <w:rFonts w:ascii="Arial" w:hAnsi="Arial" w:cs="Arial"/>
          <w:sz w:val="20"/>
          <w:szCs w:val="20"/>
        </w:rPr>
        <w:t xml:space="preserve"> para la anualidad 202</w:t>
      </w:r>
      <w:r w:rsidR="00602DAD">
        <w:rPr>
          <w:rFonts w:ascii="Arial" w:hAnsi="Arial" w:cs="Arial"/>
          <w:sz w:val="20"/>
          <w:szCs w:val="20"/>
        </w:rPr>
        <w:t>2</w:t>
      </w:r>
      <w:r w:rsidR="009A7E21">
        <w:rPr>
          <w:rFonts w:ascii="Arial" w:hAnsi="Arial" w:cs="Arial"/>
          <w:sz w:val="20"/>
          <w:szCs w:val="20"/>
        </w:rPr>
        <w:t xml:space="preserve">: </w:t>
      </w:r>
    </w:p>
    <w:p w14:paraId="5455C11E" w14:textId="722CB27B" w:rsidR="005303BA" w:rsidRPr="009A7E21" w:rsidRDefault="009A7E21" w:rsidP="009A7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“…</w:t>
      </w:r>
      <w:r w:rsidRPr="009A7E21">
        <w:rPr>
          <w:rFonts w:ascii="Arial" w:hAnsi="Arial" w:cs="Arial"/>
          <w:i/>
          <w:iCs/>
          <w:sz w:val="18"/>
          <w:szCs w:val="18"/>
        </w:rPr>
        <w:t>En los gastos para atenciones protocolarias, imputables al subconcepto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9A7E21">
        <w:rPr>
          <w:rFonts w:ascii="Arial" w:hAnsi="Arial" w:cs="Arial"/>
          <w:b/>
          <w:bCs/>
          <w:i/>
          <w:iCs/>
          <w:sz w:val="18"/>
          <w:szCs w:val="18"/>
        </w:rPr>
        <w:t>226.01 “Atenciones protocolarias y representativas”</w:t>
      </w:r>
      <w:r w:rsidRPr="009A7E21">
        <w:rPr>
          <w:rFonts w:ascii="Arial" w:hAnsi="Arial" w:cs="Arial"/>
          <w:i/>
          <w:iCs/>
          <w:sz w:val="18"/>
          <w:szCs w:val="18"/>
        </w:rPr>
        <w:t>, que son aquellos que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9A7E21">
        <w:rPr>
          <w:rFonts w:ascii="Arial" w:hAnsi="Arial" w:cs="Arial"/>
          <w:i/>
          <w:iCs/>
          <w:sz w:val="18"/>
          <w:szCs w:val="18"/>
        </w:rPr>
        <w:t>redundando en beneficio o utilidad de la Administración y no suponiendo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9A7E21">
        <w:rPr>
          <w:rFonts w:ascii="Arial" w:hAnsi="Arial" w:cs="Arial"/>
          <w:i/>
          <w:iCs/>
          <w:sz w:val="18"/>
          <w:szCs w:val="18"/>
        </w:rPr>
        <w:t>retribuciones en metálico o en especie, el Presidente/a y demás miembros de la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9A7E21">
        <w:rPr>
          <w:rFonts w:ascii="Arial" w:hAnsi="Arial" w:cs="Arial"/>
          <w:i/>
          <w:iCs/>
          <w:sz w:val="18"/>
          <w:szCs w:val="18"/>
        </w:rPr>
        <w:t>Corporación con responsabilidades de gobierno, tengan necesidad de realizar en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9A7E21">
        <w:rPr>
          <w:rFonts w:ascii="Arial" w:hAnsi="Arial" w:cs="Arial"/>
          <w:i/>
          <w:iCs/>
          <w:sz w:val="18"/>
          <w:szCs w:val="18"/>
        </w:rPr>
        <w:t>el desempeño de sus funciones siempre que se produzcan como consecuencia de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9A7E21">
        <w:rPr>
          <w:rFonts w:ascii="Arial" w:hAnsi="Arial" w:cs="Arial"/>
          <w:b/>
          <w:bCs/>
          <w:i/>
          <w:iCs/>
          <w:sz w:val="18"/>
          <w:szCs w:val="18"/>
        </w:rPr>
        <w:t>actos de protocolo y representación</w:t>
      </w:r>
      <w:r w:rsidRPr="009A7E21">
        <w:rPr>
          <w:rFonts w:ascii="Arial" w:hAnsi="Arial" w:cs="Arial"/>
          <w:i/>
          <w:iCs/>
          <w:sz w:val="18"/>
          <w:szCs w:val="18"/>
        </w:rPr>
        <w:t>, todos los gastos deberán acreditarse con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9A7E21">
        <w:rPr>
          <w:rFonts w:ascii="Arial" w:hAnsi="Arial" w:cs="Arial"/>
          <w:i/>
          <w:iCs/>
          <w:sz w:val="18"/>
          <w:szCs w:val="18"/>
        </w:rPr>
        <w:t>facturas u otros justificantes originales y deberán acompañarse de una Memoria,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9A7E21">
        <w:rPr>
          <w:rFonts w:ascii="Arial" w:hAnsi="Arial" w:cs="Arial"/>
          <w:i/>
          <w:iCs/>
          <w:sz w:val="18"/>
          <w:szCs w:val="18"/>
        </w:rPr>
        <w:t>conjunta o individual, suscrita por el responsable del gasto, explicativa del acto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9A7E21">
        <w:rPr>
          <w:rFonts w:ascii="Arial" w:hAnsi="Arial" w:cs="Arial"/>
          <w:i/>
          <w:iCs/>
          <w:sz w:val="18"/>
          <w:szCs w:val="18"/>
        </w:rPr>
        <w:t>realizado, asistentes y su finalidad pública e institucional, poniendo de manifiesto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9A7E21">
        <w:rPr>
          <w:rFonts w:ascii="Arial" w:hAnsi="Arial" w:cs="Arial"/>
          <w:i/>
          <w:iCs/>
          <w:sz w:val="18"/>
          <w:szCs w:val="18"/>
        </w:rPr>
        <w:t>la vinculación directa del gasto al servicio o fin público que redunde en beneficio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9A7E21">
        <w:rPr>
          <w:rFonts w:ascii="Arial" w:hAnsi="Arial" w:cs="Arial"/>
          <w:i/>
          <w:iCs/>
          <w:sz w:val="18"/>
          <w:szCs w:val="18"/>
        </w:rPr>
        <w:t>o utilidad para la Administración</w:t>
      </w:r>
      <w:r>
        <w:rPr>
          <w:rFonts w:ascii="Arial" w:hAnsi="Arial" w:cs="Arial"/>
          <w:i/>
          <w:iCs/>
          <w:sz w:val="18"/>
          <w:szCs w:val="18"/>
        </w:rPr>
        <w:t>…”</w:t>
      </w:r>
    </w:p>
    <w:p w14:paraId="0C561710" w14:textId="77777777" w:rsidR="00582853" w:rsidRDefault="00582853" w:rsidP="0034190B">
      <w:pPr>
        <w:jc w:val="both"/>
        <w:rPr>
          <w:rFonts w:ascii="Arial" w:hAnsi="Arial" w:cs="Arial"/>
          <w:sz w:val="20"/>
          <w:szCs w:val="20"/>
        </w:rPr>
      </w:pPr>
    </w:p>
    <w:p w14:paraId="11197D88" w14:textId="7861AEC1" w:rsidR="009A7E21" w:rsidRPr="00DA6E37" w:rsidRDefault="00582853" w:rsidP="003419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Atendiendo a lo establecido</w:t>
      </w:r>
      <w:r w:rsidR="009A7E21">
        <w:rPr>
          <w:rFonts w:ascii="Arial" w:hAnsi="Arial" w:cs="Arial"/>
          <w:sz w:val="20"/>
          <w:szCs w:val="20"/>
        </w:rPr>
        <w:t xml:space="preserve"> en el estado de gastos por capítulos </w:t>
      </w:r>
      <w:r>
        <w:rPr>
          <w:rFonts w:ascii="Arial" w:hAnsi="Arial" w:cs="Arial"/>
          <w:sz w:val="20"/>
          <w:szCs w:val="20"/>
        </w:rPr>
        <w:t xml:space="preserve">del Presupuesto del Consejo Insular de Aguas de Fuerteventura para la anualidad </w:t>
      </w:r>
      <w:r w:rsidRPr="00E15DE0">
        <w:rPr>
          <w:rFonts w:ascii="Arial" w:hAnsi="Arial" w:cs="Arial"/>
          <w:b/>
          <w:bCs/>
          <w:sz w:val="20"/>
          <w:szCs w:val="20"/>
        </w:rPr>
        <w:t>202</w:t>
      </w:r>
      <w:r w:rsidR="00602DAD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 la dotación presupuestaria de la partida</w:t>
      </w:r>
      <w:r w:rsidRPr="002E4F0B">
        <w:rPr>
          <w:rFonts w:ascii="Arial" w:hAnsi="Arial" w:cs="Arial"/>
          <w:b/>
          <w:bCs/>
          <w:sz w:val="20"/>
          <w:szCs w:val="20"/>
        </w:rPr>
        <w:t xml:space="preserve"> </w:t>
      </w:r>
      <w:r w:rsidR="00602DAD" w:rsidRPr="002E4F0B">
        <w:rPr>
          <w:rFonts w:ascii="Arial" w:hAnsi="Arial" w:cs="Arial"/>
          <w:b/>
          <w:bCs/>
          <w:sz w:val="20"/>
          <w:szCs w:val="20"/>
        </w:rPr>
        <w:t>4</w:t>
      </w:r>
      <w:r w:rsidRPr="002E4F0B">
        <w:rPr>
          <w:rFonts w:ascii="Arial" w:hAnsi="Arial" w:cs="Arial"/>
          <w:b/>
          <w:bCs/>
          <w:sz w:val="20"/>
          <w:szCs w:val="20"/>
        </w:rPr>
        <w:t>450</w:t>
      </w:r>
      <w:r w:rsidRPr="00E15DE0">
        <w:rPr>
          <w:rFonts w:ascii="Arial" w:hAnsi="Arial" w:cs="Arial"/>
          <w:b/>
          <w:bCs/>
          <w:sz w:val="20"/>
          <w:szCs w:val="20"/>
        </w:rPr>
        <w:t>.4520A.226.01</w:t>
      </w:r>
      <w:r>
        <w:rPr>
          <w:rFonts w:ascii="Arial" w:hAnsi="Arial" w:cs="Arial"/>
          <w:sz w:val="20"/>
          <w:szCs w:val="20"/>
        </w:rPr>
        <w:t xml:space="preserve"> asciende a </w:t>
      </w:r>
      <w:r w:rsidRPr="00E15DE0">
        <w:rPr>
          <w:rFonts w:ascii="Arial" w:hAnsi="Arial" w:cs="Arial"/>
          <w:b/>
          <w:bCs/>
          <w:sz w:val="20"/>
          <w:szCs w:val="20"/>
        </w:rPr>
        <w:t>200,00 €.</w:t>
      </w:r>
    </w:p>
    <w:sectPr w:rsidR="009A7E21" w:rsidRPr="00DA6E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C5834"/>
    <w:multiLevelType w:val="hybridMultilevel"/>
    <w:tmpl w:val="BCC2FD7E"/>
    <w:lvl w:ilvl="0" w:tplc="C248BC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980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0B"/>
    <w:rsid w:val="000C554E"/>
    <w:rsid w:val="00187D2D"/>
    <w:rsid w:val="002E4F0B"/>
    <w:rsid w:val="0034190B"/>
    <w:rsid w:val="003F003A"/>
    <w:rsid w:val="005303BA"/>
    <w:rsid w:val="0056363F"/>
    <w:rsid w:val="00582853"/>
    <w:rsid w:val="00602DAD"/>
    <w:rsid w:val="006742BB"/>
    <w:rsid w:val="009A7E21"/>
    <w:rsid w:val="00AE0A3D"/>
    <w:rsid w:val="00AE3C02"/>
    <w:rsid w:val="00B14999"/>
    <w:rsid w:val="00B87933"/>
    <w:rsid w:val="00DA6E37"/>
    <w:rsid w:val="00E1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6A14"/>
  <w15:chartTrackingRefBased/>
  <w15:docId w15:val="{5E5E4A73-D343-4E68-BCEA-58288216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90B"/>
    <w:pPr>
      <w:ind w:left="720"/>
      <w:contextualSpacing/>
    </w:pPr>
  </w:style>
  <w:style w:type="table" w:styleId="Tablaconcuadrcula">
    <w:name w:val="Table Grid"/>
    <w:basedOn w:val="Tablanormal"/>
    <w:uiPriority w:val="39"/>
    <w:rsid w:val="00530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CIAF-GERENCIA</dc:creator>
  <cp:keywords/>
  <dc:description/>
  <cp:lastModifiedBy>hernandez valido, acoraida</cp:lastModifiedBy>
  <cp:revision>9</cp:revision>
  <dcterms:created xsi:type="dcterms:W3CDTF">2022-04-13T12:35:00Z</dcterms:created>
  <dcterms:modified xsi:type="dcterms:W3CDTF">2023-08-02T11:57:00Z</dcterms:modified>
</cp:coreProperties>
</file>